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D52" w:rsidRPr="00F00D52" w:rsidRDefault="00F00D52" w:rsidP="00F00D52">
      <w:pPr>
        <w:rPr>
          <w:rFonts w:ascii="Times New Roman" w:eastAsia="Times New Roman" w:hAnsi="Times New Roman" w:cs="Times New Roman"/>
          <w:lang w:eastAsia="fr-FR"/>
        </w:rPr>
      </w:pPr>
      <w:bookmarkStart w:id="0" w:name="_GoBack"/>
      <w:r w:rsidRPr="00F00D52">
        <w:rPr>
          <w:rFonts w:ascii="Times New Roman" w:eastAsia="Times New Roman" w:hAnsi="Times New Roman" w:cs="Times New Roman"/>
          <w:lang w:eastAsia="fr-FR"/>
        </w:rPr>
        <w:t>Al-Ghazali, </w:t>
      </w:r>
      <w:bookmarkEnd w:id="0"/>
      <w:r w:rsidRPr="00F00D52">
        <w:rPr>
          <w:rFonts w:ascii="Times New Roman" w:eastAsia="Times New Roman" w:hAnsi="Times New Roman" w:cs="Times New Roman"/>
          <w:lang w:eastAsia="fr-FR"/>
        </w:rPr>
        <w:t>L’Incohérence des philosophes - </w:t>
      </w:r>
      <w:proofErr w:type="spellStart"/>
      <w:r w:rsidRPr="00F00D52">
        <w:rPr>
          <w:rFonts w:ascii="Times New Roman" w:eastAsia="Times New Roman" w:hAnsi="Times New Roman" w:cs="Times New Roman"/>
          <w:lang w:eastAsia="fr-FR"/>
        </w:rPr>
        <w:t>Ziad</w:t>
      </w:r>
      <w:proofErr w:type="spellEnd"/>
      <w:r w:rsidRPr="00F00D52">
        <w:rPr>
          <w:rFonts w:ascii="Times New Roman" w:eastAsia="Times New Roman" w:hAnsi="Times New Roman" w:cs="Times New Roman"/>
          <w:lang w:eastAsia="fr-FR"/>
        </w:rPr>
        <w:t> Bou </w:t>
      </w:r>
      <w:proofErr w:type="spellStart"/>
      <w:r w:rsidRPr="00F00D52">
        <w:rPr>
          <w:rFonts w:ascii="Times New Roman" w:eastAsia="Times New Roman" w:hAnsi="Times New Roman" w:cs="Times New Roman"/>
          <w:lang w:eastAsia="fr-FR"/>
        </w:rPr>
        <w:t>Akl</w:t>
      </w:r>
      <w:proofErr w:type="spellEnd"/>
      <w:r w:rsidRPr="00F00D52">
        <w:rPr>
          <w:rFonts w:ascii="Times New Roman" w:eastAsia="Times New Roman" w:hAnsi="Times New Roman" w:cs="Times New Roman"/>
          <w:lang w:eastAsia="fr-FR"/>
        </w:rPr>
        <w:br/>
      </w:r>
      <w:r w:rsidRPr="00F00D52">
        <w:rPr>
          <w:rFonts w:ascii="Times New Roman" w:eastAsia="Times New Roman" w:hAnsi="Times New Roman" w:cs="Times New Roman"/>
          <w:lang w:eastAsia="fr-FR"/>
        </w:rPr>
        <w:br/>
        <w:t>Cours S2</w:t>
      </w:r>
      <w:r w:rsidRPr="00F00D52">
        <w:rPr>
          <w:rFonts w:ascii="Times New Roman" w:eastAsia="Times New Roman" w:hAnsi="Times New Roman" w:cs="Times New Roman"/>
          <w:lang w:eastAsia="fr-FR"/>
        </w:rPr>
        <w:br/>
      </w:r>
      <w:r w:rsidRPr="00F00D52">
        <w:rPr>
          <w:rFonts w:ascii="Times New Roman" w:eastAsia="Times New Roman" w:hAnsi="Times New Roman" w:cs="Times New Roman"/>
          <w:lang w:eastAsia="fr-FR"/>
        </w:rPr>
        <w:br/>
        <w:t xml:space="preserve">Auteur parmi les plus marquants de la pensée arabe médiévale et lecteur assidu d’Avicenne, Al-Ghazali critiqua les principales thèses physiques et métaphysiques des philosophes péripatéticiens dans son Incohérence des philosophes. Cette critique avait déjà été initiée quelques siècles plus tôt par le </w:t>
      </w:r>
      <w:proofErr w:type="spellStart"/>
      <w:r w:rsidRPr="00F00D52">
        <w:rPr>
          <w:rFonts w:ascii="Times New Roman" w:eastAsia="Times New Roman" w:hAnsi="Times New Roman" w:cs="Times New Roman"/>
          <w:lang w:eastAsia="fr-FR"/>
        </w:rPr>
        <w:t>kalām</w:t>
      </w:r>
      <w:proofErr w:type="spellEnd"/>
      <w:r w:rsidRPr="00F00D52">
        <w:rPr>
          <w:rFonts w:ascii="Times New Roman" w:eastAsia="Times New Roman" w:hAnsi="Times New Roman" w:cs="Times New Roman"/>
          <w:lang w:eastAsia="fr-FR"/>
        </w:rPr>
        <w:t xml:space="preserve"> (ou théologie rationnelle), opérant, de l’intérieur même de la tradition arabe médiévale, une critique de l’universalisme de la raison philosophique. Nous examinerons la genèse de cette critique ainsi que les principaux arguments opposés par al-Ghazali aux philosophes.</w:t>
      </w:r>
      <w:r w:rsidRPr="00F00D52">
        <w:rPr>
          <w:rFonts w:ascii="Times New Roman" w:eastAsia="Times New Roman" w:hAnsi="Times New Roman" w:cs="Times New Roman"/>
          <w:lang w:eastAsia="fr-FR"/>
        </w:rPr>
        <w:br/>
      </w:r>
      <w:r w:rsidRPr="00F00D52">
        <w:rPr>
          <w:rFonts w:ascii="Times New Roman" w:eastAsia="Times New Roman" w:hAnsi="Times New Roman" w:cs="Times New Roman"/>
          <w:lang w:eastAsia="fr-FR"/>
        </w:rPr>
        <w:br/>
        <w:t>Mardi 16h00 - 18h00, salle Pasteur (1er)</w:t>
      </w:r>
      <w:r w:rsidRPr="00F00D52">
        <w:rPr>
          <w:rFonts w:ascii="Times New Roman" w:eastAsia="Times New Roman" w:hAnsi="Times New Roman" w:cs="Times New Roman"/>
          <w:lang w:eastAsia="fr-FR"/>
        </w:rPr>
        <w:br/>
      </w:r>
      <w:r w:rsidRPr="00F00D52">
        <w:rPr>
          <w:rFonts w:ascii="Times New Roman" w:eastAsia="Times New Roman" w:hAnsi="Times New Roman" w:cs="Times New Roman"/>
          <w:lang w:eastAsia="fr-FR"/>
        </w:rPr>
        <w:br/>
        <w:t>Mode de validation : exposé ou travail écrit</w:t>
      </w:r>
      <w:r w:rsidRPr="00F00D52">
        <w:rPr>
          <w:rFonts w:ascii="Times New Roman" w:eastAsia="Times New Roman" w:hAnsi="Times New Roman" w:cs="Times New Roman"/>
          <w:lang w:eastAsia="fr-FR"/>
        </w:rPr>
        <w:br/>
      </w:r>
      <w:r w:rsidRPr="00F00D52">
        <w:rPr>
          <w:rFonts w:ascii="Times New Roman" w:eastAsia="Times New Roman" w:hAnsi="Times New Roman" w:cs="Times New Roman"/>
          <w:lang w:eastAsia="fr-FR"/>
        </w:rPr>
        <w:br/>
      </w:r>
      <w:proofErr w:type="spellStart"/>
      <w:r w:rsidRPr="00F00D52">
        <w:rPr>
          <w:rFonts w:ascii="Times New Roman" w:eastAsia="Times New Roman" w:hAnsi="Times New Roman" w:cs="Times New Roman"/>
          <w:lang w:eastAsia="fr-FR"/>
        </w:rPr>
        <w:t>Validable</w:t>
      </w:r>
      <w:proofErr w:type="spellEnd"/>
      <w:r w:rsidRPr="00F00D52">
        <w:rPr>
          <w:rFonts w:ascii="Times New Roman" w:eastAsia="Times New Roman" w:hAnsi="Times New Roman" w:cs="Times New Roman"/>
          <w:lang w:eastAsia="fr-FR"/>
        </w:rPr>
        <w:t> dans le cadre du DENS et du Master Philosophie PSL</w:t>
      </w:r>
    </w:p>
    <w:p w:rsidR="00C569A8" w:rsidRDefault="00C569A8"/>
    <w:sectPr w:rsidR="00C569A8" w:rsidSect="005826A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D52"/>
    <w:rsid w:val="005826A2"/>
    <w:rsid w:val="00C569A8"/>
    <w:rsid w:val="00F00D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E3D6A27-3A81-7942-A1EB-8A8EA87F8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52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675</Characters>
  <Application>Microsoft Office Word</Application>
  <DocSecurity>0</DocSecurity>
  <Lines>5</Lines>
  <Paragraphs>1</Paragraphs>
  <ScaleCrop>false</ScaleCrop>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2019-10-04T10:27:00Z</dcterms:created>
  <dcterms:modified xsi:type="dcterms:W3CDTF">2019-10-04T10:27:00Z</dcterms:modified>
</cp:coreProperties>
</file>